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9D" w:rsidRPr="00E65A9D" w:rsidRDefault="00E65A9D" w:rsidP="00E65A9D">
      <w:pPr>
        <w:shd w:val="clear" w:color="auto" w:fill="FFFFFF"/>
        <w:spacing w:after="0" w:line="231" w:lineRule="atLeast"/>
        <w:jc w:val="center"/>
        <w:rPr>
          <w:rFonts w:ascii="Times New Roman" w:eastAsia="Times New Roman" w:hAnsi="Times New Roman" w:cs="Times New Roman"/>
          <w:b/>
          <w:color w:val="333333"/>
          <w:sz w:val="18"/>
          <w:szCs w:val="18"/>
        </w:rPr>
      </w:pPr>
      <w:bookmarkStart w:id="0" w:name="_GoBack"/>
      <w:bookmarkEnd w:id="0"/>
      <w:r w:rsidRPr="00E65A9D">
        <w:rPr>
          <w:rFonts w:ascii="Times New Roman" w:eastAsia="Times New Roman" w:hAnsi="Times New Roman" w:cs="Times New Roman"/>
          <w:b/>
          <w:color w:val="333333"/>
          <w:sz w:val="28"/>
          <w:szCs w:val="28"/>
        </w:rPr>
        <w:t>Уголовная и административная ответственность за преступления и правонарушения экстремистского и террористического характера.</w:t>
      </w:r>
    </w:p>
    <w:p w:rsidR="00E65A9D" w:rsidRPr="00E65A9D" w:rsidRDefault="00E65A9D" w:rsidP="00E65A9D">
      <w:pPr>
        <w:shd w:val="clear" w:color="auto" w:fill="FFFFFF"/>
        <w:spacing w:after="0" w:line="231" w:lineRule="atLeast"/>
        <w:jc w:val="center"/>
        <w:rPr>
          <w:rFonts w:ascii="Times New Roman" w:eastAsia="Times New Roman" w:hAnsi="Times New Roman" w:cs="Times New Roman"/>
          <w:b/>
          <w:color w:val="333333"/>
          <w:sz w:val="28"/>
          <w:szCs w:val="28"/>
        </w:rPr>
      </w:pPr>
    </w:p>
    <w:p w:rsidR="00E65A9D" w:rsidRPr="00E65A9D" w:rsidRDefault="00E65A9D" w:rsidP="00E65A9D">
      <w:pPr>
        <w:shd w:val="clear" w:color="auto" w:fill="FFFFFF"/>
        <w:spacing w:after="0" w:line="231" w:lineRule="atLeast"/>
        <w:jc w:val="both"/>
        <w:rPr>
          <w:rFonts w:ascii="Times New Roman" w:eastAsia="Times New Roman" w:hAnsi="Times New Roman" w:cs="Times New Roman"/>
          <w:sz w:val="28"/>
          <w:szCs w:val="28"/>
        </w:rPr>
      </w:pPr>
      <w:r w:rsidRPr="00E65A9D">
        <w:rPr>
          <w:rFonts w:ascii="Times New Roman" w:eastAsia="Times New Roman" w:hAnsi="Times New Roman" w:cs="Times New Roman"/>
          <w:sz w:val="28"/>
          <w:szCs w:val="28"/>
        </w:rPr>
        <w:t xml:space="preserve">      На протяжении последних лет в стране растет количество совершаемых преступлений экстремистского характера на почве национальной, религиозной вражды. Участились случаи нападения на студентов-иностранцев, обучающихся в России. </w:t>
      </w:r>
    </w:p>
    <w:p w:rsidR="00E65A9D" w:rsidRPr="00E65A9D" w:rsidRDefault="00E65A9D" w:rsidP="00E65A9D">
      <w:pPr>
        <w:shd w:val="clear" w:color="auto" w:fill="FFFFFF"/>
        <w:spacing w:after="0" w:line="231" w:lineRule="atLeast"/>
        <w:jc w:val="both"/>
        <w:rPr>
          <w:rFonts w:ascii="Times New Roman" w:eastAsia="Times New Roman" w:hAnsi="Times New Roman" w:cs="Times New Roman"/>
          <w:sz w:val="28"/>
          <w:szCs w:val="28"/>
        </w:rPr>
      </w:pPr>
      <w:r w:rsidRPr="00E65A9D">
        <w:rPr>
          <w:rFonts w:ascii="Times New Roman" w:eastAsia="Times New Roman" w:hAnsi="Times New Roman" w:cs="Times New Roman"/>
          <w:sz w:val="28"/>
          <w:szCs w:val="28"/>
        </w:rPr>
        <w:t>     В основе экстремистских взглядов и действий всегда лежит нетерпимость к людям другой национальности, цвета кожи, вероисповедания, политических взглядов, социального положения. </w:t>
      </w:r>
    </w:p>
    <w:p w:rsidR="00840E73"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b/>
          <w:bCs/>
          <w:sz w:val="28"/>
        </w:rPr>
      </w:pPr>
      <w:r w:rsidRPr="00840E73">
        <w:rPr>
          <w:rFonts w:ascii="Times New Roman" w:eastAsia="Times New Roman" w:hAnsi="Times New Roman" w:cs="Times New Roman"/>
          <w:sz w:val="28"/>
          <w:szCs w:val="28"/>
        </w:rPr>
        <w:t>Уголовный кодекс РФ предусматривает ответственность за совершение преступлений экстремистского характера. Как правило, совершение преступления на почве расовой, национальной или религиозной вражды является отягчающим ответс</w:t>
      </w:r>
      <w:r w:rsidR="00840E73">
        <w:rPr>
          <w:rFonts w:ascii="Times New Roman" w:eastAsia="Times New Roman" w:hAnsi="Times New Roman" w:cs="Times New Roman"/>
          <w:sz w:val="28"/>
          <w:szCs w:val="28"/>
        </w:rPr>
        <w:t>твенность обстоятельством.</w:t>
      </w:r>
    </w:p>
    <w:p w:rsidR="00E65A9D" w:rsidRPr="00840E73" w:rsidRDefault="00840E73" w:rsidP="00840E73">
      <w:pPr>
        <w:pStyle w:val="a4"/>
        <w:numPr>
          <w:ilvl w:val="0"/>
          <w:numId w:val="1"/>
        </w:numPr>
        <w:shd w:val="clear" w:color="auto" w:fill="FFFFFF"/>
        <w:spacing w:after="0" w:line="231" w:lineRule="atLeast"/>
        <w:jc w:val="both"/>
        <w:rPr>
          <w:rFonts w:ascii="Times New Roman" w:eastAsia="Times New Roman" w:hAnsi="Times New Roman" w:cs="Times New Roman"/>
          <w:b/>
          <w:bCs/>
          <w:sz w:val="28"/>
        </w:rPr>
      </w:pPr>
      <w:r>
        <w:rPr>
          <w:rFonts w:ascii="Times New Roman" w:eastAsia="Times New Roman" w:hAnsi="Times New Roman" w:cs="Times New Roman"/>
          <w:sz w:val="28"/>
          <w:szCs w:val="28"/>
        </w:rPr>
        <w:t> </w:t>
      </w:r>
      <w:r w:rsidR="00E65A9D" w:rsidRPr="00840E73">
        <w:rPr>
          <w:rFonts w:ascii="Times New Roman" w:eastAsia="Times New Roman" w:hAnsi="Times New Roman" w:cs="Times New Roman"/>
          <w:sz w:val="28"/>
          <w:szCs w:val="28"/>
        </w:rPr>
        <w:t>Так, ч.2 ст.105 УК РФ предусматривает ответственность за совершение убийства по мотиву политической, идеологической, национальной, расовой, религиозной ненависти или вражды либо кровной мести. Данное преступление наказывается лишением свободы на срок от 8 до 20 лет либо пожизненным лишением свободы, ответственность наступает </w:t>
      </w:r>
      <w:r w:rsidR="00E65A9D" w:rsidRPr="00840E73">
        <w:rPr>
          <w:rFonts w:ascii="Times New Roman" w:eastAsia="Times New Roman" w:hAnsi="Times New Roman" w:cs="Times New Roman"/>
          <w:b/>
          <w:bCs/>
          <w:sz w:val="28"/>
        </w:rPr>
        <w:t>с 14 - летнего возраста.</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Статьи 111, 112, 115-117 УК РФ предусматривают ответственность за умышленное причинение вреда здоровью различной степени тяжести, а также нанесение побоев и истязание по мотиву политической, идеологической, расовой, национальной, религиозной ненависти или вражды. В числе наказаний за данные преступления предусмотрено и лишение свободы.</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Помимо ответственности за совершение на экстремистской почве преступлений против жизни и здоровья граждан, УК РФ предусматривает ответственность за совершение преступлений против конституционных прав и свобод человека и гражданина. Это – дискриминация, т.е. нарушение равенства прав и свобод человека и гражданина в зависимости от его пола, расы, национальности, языка, отношения к религии и по другим основаниям, воспрепятствование осуществлению права на свободу совести и вероисповеданий, проведению собрания, митинга или участию в них (ст.136 УК РФ).</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Равенство прав и свобод человека и гражданина закреплено в ст.19 Конституции РФ.</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В соответствии со ст.28 Основного Закона РФ каждому в нашей стране гарантируется свобода совести и вероисповедания, включая право исповедовать любую религию или не исповедовать никакой. В то же время, Федеральным законом «О свободе совести и религиозных объединениях» запрещается создание и деятельность религиозных объединений, цели и действия которых противоречат закону.</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Ст.ст.148-149 УК РФ предусматривают ответственность за воспрепятствование осуществлению права на свободу совести и вероисповедания, а также проведению публичных мероприятий или участию в них. </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Большую общественную опасность представляет вовлечение несовершеннолетних в экстремистскую деятельность, уголовная ответственность за подобные действия предусмотрена ч.4 ст.150 УК РФ. </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lastRenderedPageBreak/>
        <w:t>Ст.239 УК РФ установлена ответственность за создание, руководство либо участие в деятельности религиозного или общественного объединения,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к совершению иных противоправных деяний. Уголовно наказуема и пропаганда указанных деяний. </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Уголовный кодекс РФ предусматривает также ответственность за ряд преступлений против общественной безопасности и общественного порядка, которые могут быть совершены из экстремистских побуждений. Это – массовые беспорядки, хулиганство и вандализм (ст.ст.212, 213, 214 УК РФ). </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Широкое распространение в настоящее время приобретает вандализм, т.е. осквернение зданий и иных сооружений, порча имущества на общественном транспорте или в иных общественных местах. Достаточно часто на зданиях, общественных сооружениях появляются надписи, рисунки, знаки, символы циничного, нецензурного содержания, что свидетельствует, прежде всего, о крайне низкой культуре таких лиц. </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Ответственность за организацию и участие в массовых беспорядках наступает с 16 лет, за хулиганство и вандализм – с 14 лет. Наказывается вандализм достаточно крупным штрафом либо обязательными или исправительными работами либо арестом. </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Ст.ст.243-244 УК РФ предусматривают ответственность за уничтожение или повреждение памятников истории и культуры и за надругательство над телами умерших и местами их захоронения. За указанные преступления предусмотрено наказание в виде штрафа в значительных размерах, либо обязательных или исправительных работ, либо ареста или лишения свободы, в зависимости от тяжести совершенных действий.</w:t>
      </w:r>
    </w:p>
    <w:p w:rsidR="00E65A9D" w:rsidRP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Главой 29 УК РФ предусмотрена ответственность за преступления против основ конституционного строя и безопасности государства.</w:t>
      </w:r>
      <w:r w:rsidRPr="00840E73">
        <w:rPr>
          <w:rFonts w:ascii="Times New Roman" w:eastAsia="Times New Roman" w:hAnsi="Times New Roman" w:cs="Times New Roman"/>
          <w:sz w:val="28"/>
          <w:szCs w:val="28"/>
        </w:rPr>
        <w:br/>
        <w:t>     К числу таких преступлений относятся публичные призывы к осуществлению экстремистской деятельности, в том числе с использованием средств массовой информации (ст.280 УК РФ).</w:t>
      </w:r>
    </w:p>
    <w:p w:rsidR="00840E73" w:rsidRDefault="00E65A9D"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Кроме того, уголовно наказуемым деянием является возбуждение ненависти либо вражды, а равно унижение человеческого достоинства по признакам пола, расы, национальности, языка, происхождения, отношения к религии, принадлежности к какой-либо социальной группе (ст.282 УК РФ), а также за организацию экстремистского сообщества и экстремистской организации (ст.ст.282-1, 282-2 УК РФ). При этом лица, добровольно прекратившие участие в экстремистском сообществе либо в экстремистской организации, в отношении которой судом принято вступившее в законную силу решение о ликвидации или запрете деятельности, освобождается от уголовной ответственности, если в их действиях не содержится иных составов преступлений.</w:t>
      </w:r>
    </w:p>
    <w:p w:rsidR="00E65A9D" w:rsidRPr="00840E73" w:rsidRDefault="00840E73" w:rsidP="00840E73">
      <w:pPr>
        <w:pStyle w:val="a4"/>
        <w:numPr>
          <w:ilvl w:val="0"/>
          <w:numId w:val="1"/>
        </w:numPr>
        <w:shd w:val="clear" w:color="auto" w:fill="FFFFFF"/>
        <w:spacing w:after="0" w:line="231"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E65A9D" w:rsidRPr="00840E73">
        <w:rPr>
          <w:rFonts w:ascii="Times New Roman" w:eastAsia="Times New Roman" w:hAnsi="Times New Roman" w:cs="Times New Roman"/>
          <w:sz w:val="28"/>
          <w:szCs w:val="28"/>
        </w:rPr>
        <w:t>Ст.357 УК РФ предусматривает ответственность за геноцид, т.е. действия, направленные на полное или частичное уничтожение национальной, этнической, расовой или религиозной группы. </w:t>
      </w:r>
    </w:p>
    <w:p w:rsidR="00E65A9D" w:rsidRPr="00E65A9D" w:rsidRDefault="00E65A9D" w:rsidP="00E65A9D">
      <w:pPr>
        <w:shd w:val="clear" w:color="auto" w:fill="FFFFFF"/>
        <w:spacing w:after="0" w:line="231" w:lineRule="atLeast"/>
        <w:jc w:val="both"/>
        <w:rPr>
          <w:rFonts w:ascii="Times New Roman" w:eastAsia="Times New Roman" w:hAnsi="Times New Roman" w:cs="Times New Roman"/>
          <w:sz w:val="28"/>
          <w:szCs w:val="28"/>
        </w:rPr>
      </w:pPr>
      <w:r w:rsidRPr="00E65A9D">
        <w:rPr>
          <w:rFonts w:ascii="Times New Roman" w:eastAsia="Times New Roman" w:hAnsi="Times New Roman" w:cs="Times New Roman"/>
          <w:sz w:val="28"/>
          <w:szCs w:val="28"/>
        </w:rPr>
        <w:t xml:space="preserve">     В настоящее время, в связи с высокой общественной опасностью указанных преступлений, рядом ученых высказывается мнение о необходимости снижения </w:t>
      </w:r>
      <w:r w:rsidRPr="00E65A9D">
        <w:rPr>
          <w:rFonts w:ascii="Times New Roman" w:eastAsia="Times New Roman" w:hAnsi="Times New Roman" w:cs="Times New Roman"/>
          <w:sz w:val="28"/>
          <w:szCs w:val="28"/>
        </w:rPr>
        <w:lastRenderedPageBreak/>
        <w:t>возраста уголовной ответственности за участие в экстремистском сообществе или экстремистской организации с 16 до 14 лет, а также об усилении уголовной ответственности за совершение преступлений экстремистского характера.</w:t>
      </w:r>
    </w:p>
    <w:p w:rsidR="00E65A9D" w:rsidRPr="00E65A9D" w:rsidRDefault="00E65A9D" w:rsidP="00E65A9D">
      <w:pPr>
        <w:shd w:val="clear" w:color="auto" w:fill="FFFFFF"/>
        <w:spacing w:after="0" w:line="231" w:lineRule="atLeast"/>
        <w:jc w:val="both"/>
        <w:rPr>
          <w:rFonts w:ascii="Times New Roman" w:eastAsia="Times New Roman" w:hAnsi="Times New Roman" w:cs="Times New Roman"/>
          <w:sz w:val="28"/>
          <w:szCs w:val="28"/>
        </w:rPr>
      </w:pPr>
      <w:r w:rsidRPr="00E65A9D">
        <w:rPr>
          <w:rFonts w:ascii="Times New Roman" w:eastAsia="Times New Roman" w:hAnsi="Times New Roman" w:cs="Times New Roman"/>
          <w:sz w:val="28"/>
          <w:szCs w:val="28"/>
        </w:rPr>
        <w:t>     Правоохранительные органы поддерживают эту точку зрения и полагают необходимым усилить ответственность за экстремистскую деятельность.</w:t>
      </w:r>
    </w:p>
    <w:p w:rsidR="00E65A9D" w:rsidRPr="00840E73" w:rsidRDefault="00E65A9D" w:rsidP="00840E73">
      <w:pPr>
        <w:pStyle w:val="a4"/>
        <w:numPr>
          <w:ilvl w:val="0"/>
          <w:numId w:val="2"/>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Кодексом об административных правонарушениях Российской Федерации также предусмотрена ответственность за ряд правонарушений, связанных с проявлениями экстремизма.</w:t>
      </w:r>
      <w:r w:rsidRPr="00840E73">
        <w:rPr>
          <w:rFonts w:ascii="Times New Roman" w:eastAsia="Times New Roman" w:hAnsi="Times New Roman" w:cs="Times New Roman"/>
          <w:sz w:val="28"/>
          <w:szCs w:val="28"/>
        </w:rPr>
        <w:br/>
        <w:t>     С 29.04.2006 в кодекс введена статья 20.28., предусматривающая ответственность за организацию деятельности общественного или религиозного объединения, в отношении которого принято решение о приостановлении его деятельности. Размеры штрафа составляют от пятисот рублей до 2 тысяч рублей.</w:t>
      </w:r>
    </w:p>
    <w:p w:rsidR="00E65A9D" w:rsidRPr="00840E73" w:rsidRDefault="00E65A9D" w:rsidP="00840E73">
      <w:pPr>
        <w:pStyle w:val="a4"/>
        <w:numPr>
          <w:ilvl w:val="0"/>
          <w:numId w:val="2"/>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Ст.13 ФЗ «О противодействии экстремистской деятельности» запрещает распространение на территории Российской Федерации экстремистских материалов, а также их производство или хранение в целях распространения.</w:t>
      </w:r>
    </w:p>
    <w:p w:rsidR="00E65A9D" w:rsidRPr="00840E73" w:rsidRDefault="00E65A9D" w:rsidP="00840E73">
      <w:pPr>
        <w:pStyle w:val="a4"/>
        <w:numPr>
          <w:ilvl w:val="0"/>
          <w:numId w:val="2"/>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Федеральным законом от 24.07.2007 в КоАП РФ введена статья 20.29., предусматривающая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Штрафные санкции могут составлять от одной тысячи до пяти тысяч рублей для граждан и должностных лиц, для юридических лиц они существенно выше и могут составлять от пятидесяти тысяч до ста тысяч рублей. Возможен также административный арест на срок до пятнадцати суток и конфискация указанных материалов и оборудования, использованного для их производства.</w:t>
      </w:r>
    </w:p>
    <w:p w:rsidR="00E65A9D" w:rsidRPr="00840E73" w:rsidRDefault="00E65A9D" w:rsidP="00840E73">
      <w:pPr>
        <w:pStyle w:val="a4"/>
        <w:numPr>
          <w:ilvl w:val="0"/>
          <w:numId w:val="2"/>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Действует статья 20.3. КоАП РФ – «Пропаганда и публичное демонстрирование нацистской атрибутики или символики». Данная статья предусматривает штрафные санкции в размере от пятисот рублей до пяти тысяч рублей для физических и должностных лиц, от двадцати до ста тысяч рублей - в отношении юридических лиц с конфискацией предмета правонарушения. К физическим лицам также может быть применен административный арест на срок до 15 суток с конфискацией предмета правонарушения. </w:t>
      </w:r>
      <w:r w:rsidRPr="00840E73">
        <w:rPr>
          <w:rFonts w:ascii="Times New Roman" w:eastAsia="Times New Roman" w:hAnsi="Times New Roman" w:cs="Times New Roman"/>
          <w:sz w:val="28"/>
          <w:szCs w:val="28"/>
        </w:rPr>
        <w:br/>
        <w:t>     Растет в мире и уровень террористической угрозы. Терроризм – крайняя степень проявления экстремизма. Главная цель совершения террористических действий – принятие органами власти либо международными организациями необходимых террористам решений путем устрашения населения, причинения значительного материального ущерба либо наступления иных тяжких последствий.</w:t>
      </w:r>
    </w:p>
    <w:p w:rsidR="00E65A9D" w:rsidRPr="00840E73" w:rsidRDefault="00E65A9D" w:rsidP="00840E73">
      <w:pPr>
        <w:pStyle w:val="a4"/>
        <w:numPr>
          <w:ilvl w:val="0"/>
          <w:numId w:val="2"/>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Уголовный кодекс РФ предусматривает ответственность за совершение ряда преступлений террористического характера: террористического акта (ст.205), захват заложника (ст.206), организацию незаконного вооруженного формирования или участие в нем (ст.208).</w:t>
      </w:r>
    </w:p>
    <w:p w:rsidR="00E65A9D" w:rsidRPr="00840E73" w:rsidRDefault="00E65A9D" w:rsidP="00840E73">
      <w:pPr>
        <w:pStyle w:val="a4"/>
        <w:numPr>
          <w:ilvl w:val="0"/>
          <w:numId w:val="2"/>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В последние годы в Уголовный кодекс введены две новых статьи, предусматривающие ответственность за содействие террористической деятельности (ст.205-1), а также публичные призывы к осуществлению такой деятельности или публичное оправдание терроризма (ст.205-2).</w:t>
      </w:r>
    </w:p>
    <w:p w:rsidR="00E65A9D" w:rsidRPr="00840E73" w:rsidRDefault="00E65A9D" w:rsidP="00840E73">
      <w:pPr>
        <w:pStyle w:val="a4"/>
        <w:numPr>
          <w:ilvl w:val="0"/>
          <w:numId w:val="2"/>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lastRenderedPageBreak/>
        <w:t>Содействие террористической деятельности включает в себя склонение вербовку или иное вовлечение лица в совершение хотя бы одного из преступлений предусмотренных статьями 205, 206, 208, 211 (угон судна воздушного или водного транспорта либо железнодорожного подвижного состава), 277 (посягательство на жизнь государственного или общественного деятеля), 278 (насильственный захват власти или насильственное удержание власти), 279 (вооруженный мятеж) и 360 (нападение на лиц или учреждения, которые пользуются международной защитой), вооружение или подготовку лица в целях совершения хотя бы одного из указанных преступлений, а равно финансирование терроризма.</w:t>
      </w:r>
    </w:p>
    <w:p w:rsidR="00E65A9D" w:rsidRPr="00E65A9D" w:rsidRDefault="00E65A9D" w:rsidP="00E65A9D">
      <w:pPr>
        <w:shd w:val="clear" w:color="auto" w:fill="FFFFFF"/>
        <w:spacing w:after="0" w:line="231" w:lineRule="atLeast"/>
        <w:jc w:val="both"/>
        <w:rPr>
          <w:rFonts w:ascii="Times New Roman" w:eastAsia="Times New Roman" w:hAnsi="Times New Roman" w:cs="Times New Roman"/>
          <w:sz w:val="28"/>
          <w:szCs w:val="28"/>
        </w:rPr>
      </w:pPr>
      <w:r w:rsidRPr="00E65A9D">
        <w:rPr>
          <w:rFonts w:ascii="Times New Roman" w:eastAsia="Times New Roman" w:hAnsi="Times New Roman" w:cs="Times New Roman"/>
          <w:sz w:val="28"/>
          <w:szCs w:val="28"/>
        </w:rPr>
        <w:t>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E65A9D" w:rsidRPr="00E65A9D" w:rsidRDefault="00E65A9D" w:rsidP="00E65A9D">
      <w:pPr>
        <w:shd w:val="clear" w:color="auto" w:fill="FFFFFF"/>
        <w:spacing w:after="0" w:line="231" w:lineRule="atLeast"/>
        <w:jc w:val="both"/>
        <w:rPr>
          <w:rFonts w:ascii="Times New Roman" w:eastAsia="Times New Roman" w:hAnsi="Times New Roman" w:cs="Times New Roman"/>
          <w:sz w:val="28"/>
          <w:szCs w:val="28"/>
        </w:rPr>
      </w:pPr>
      <w:r w:rsidRPr="00E65A9D">
        <w:rPr>
          <w:rFonts w:ascii="Times New Roman" w:eastAsia="Times New Roman" w:hAnsi="Times New Roman" w:cs="Times New Roman"/>
          <w:sz w:val="28"/>
          <w:szCs w:val="28"/>
        </w:rPr>
        <w:t>     За преступления террористической направленности предусмотрены наказания в виде лишения свободы вплоть до пожизненного заключения.</w:t>
      </w:r>
    </w:p>
    <w:p w:rsidR="00E65A9D" w:rsidRPr="00E65A9D" w:rsidRDefault="00E65A9D" w:rsidP="00E65A9D">
      <w:pPr>
        <w:shd w:val="clear" w:color="auto" w:fill="FFFFFF"/>
        <w:spacing w:after="0" w:line="231" w:lineRule="atLeast"/>
        <w:jc w:val="both"/>
        <w:rPr>
          <w:rFonts w:ascii="Times New Roman" w:eastAsia="Times New Roman" w:hAnsi="Times New Roman" w:cs="Times New Roman"/>
          <w:sz w:val="28"/>
          <w:szCs w:val="28"/>
        </w:rPr>
      </w:pPr>
      <w:r w:rsidRPr="00E65A9D">
        <w:rPr>
          <w:rFonts w:ascii="Times New Roman" w:eastAsia="Times New Roman" w:hAnsi="Times New Roman" w:cs="Times New Roman"/>
          <w:sz w:val="28"/>
          <w:szCs w:val="28"/>
        </w:rPr>
        <w:t>     Кроме того, достаточно распространенными являются случаи заведомо ложных сообщений об акте терроризма. Такие действия, как правило, приносят значительный материальный ущерб государству, так как в каждом случае проводятся мероприятия по обнаружению взрывных устройств, эвакуации населения и т.д.</w:t>
      </w:r>
    </w:p>
    <w:p w:rsidR="00E65A9D" w:rsidRPr="00840E73" w:rsidRDefault="00E65A9D" w:rsidP="00840E73">
      <w:pPr>
        <w:pStyle w:val="a4"/>
        <w:numPr>
          <w:ilvl w:val="0"/>
          <w:numId w:val="3"/>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В соответствии со ст.207 УК РФ заведомо ложное сообщение об акте терроризма наказывается штрафом в размере до 200 тысяч рублей или в размере заработной платы или иного дохода осужденного за период до 18 месяцев, либо исправительными работами на срок от 1 года до 2 лет, либо арестом на срок от 3 до 6 месяцев, либо лишением свободы на срок до 3 лет.</w:t>
      </w:r>
    </w:p>
    <w:p w:rsidR="00E65A9D" w:rsidRPr="00840E73" w:rsidRDefault="00E65A9D" w:rsidP="00840E73">
      <w:pPr>
        <w:pStyle w:val="a4"/>
        <w:numPr>
          <w:ilvl w:val="0"/>
          <w:numId w:val="3"/>
        </w:numPr>
        <w:shd w:val="clear" w:color="auto" w:fill="FFFFFF"/>
        <w:spacing w:after="0" w:line="231" w:lineRule="atLeast"/>
        <w:jc w:val="both"/>
        <w:rPr>
          <w:rFonts w:ascii="Times New Roman" w:eastAsia="Times New Roman" w:hAnsi="Times New Roman" w:cs="Times New Roman"/>
          <w:sz w:val="28"/>
          <w:szCs w:val="28"/>
        </w:rPr>
      </w:pPr>
      <w:r w:rsidRPr="00840E73">
        <w:rPr>
          <w:rFonts w:ascii="Times New Roman" w:eastAsia="Times New Roman" w:hAnsi="Times New Roman" w:cs="Times New Roman"/>
          <w:sz w:val="28"/>
          <w:szCs w:val="28"/>
        </w:rPr>
        <w:t>В случае привлечения к уголовной ответственности по ст.207 УКРФ несовершеннолетних лиц штрафные санкции применяются к их родителям (законным представителям). </w:t>
      </w:r>
    </w:p>
    <w:p w:rsidR="00E65A9D" w:rsidRPr="00E65A9D" w:rsidRDefault="00E65A9D" w:rsidP="00E65A9D">
      <w:pPr>
        <w:shd w:val="clear" w:color="auto" w:fill="FFFFFF"/>
        <w:spacing w:after="0" w:line="231" w:lineRule="atLeast"/>
        <w:jc w:val="both"/>
        <w:rPr>
          <w:rFonts w:ascii="Times New Roman" w:eastAsia="Times New Roman" w:hAnsi="Times New Roman" w:cs="Times New Roman"/>
          <w:sz w:val="18"/>
          <w:szCs w:val="18"/>
        </w:rPr>
      </w:pPr>
      <w:r w:rsidRPr="00E65A9D">
        <w:rPr>
          <w:rFonts w:ascii="Times New Roman" w:eastAsia="Times New Roman" w:hAnsi="Times New Roman" w:cs="Times New Roman"/>
          <w:sz w:val="28"/>
          <w:szCs w:val="28"/>
        </w:rPr>
        <w:t>     Кодексом об административных правонарушениях РФ предусмотрена ответственность за нарушение режима контртеррористической операции.</w:t>
      </w:r>
    </w:p>
    <w:p w:rsidR="008A4710" w:rsidRPr="00E65A9D" w:rsidRDefault="008A4710" w:rsidP="00E65A9D">
      <w:pPr>
        <w:jc w:val="both"/>
        <w:rPr>
          <w:rFonts w:ascii="Times New Roman" w:hAnsi="Times New Roman" w:cs="Times New Roman"/>
        </w:rPr>
      </w:pPr>
    </w:p>
    <w:sectPr w:rsidR="008A4710" w:rsidRPr="00E65A9D" w:rsidSect="00AC2A76">
      <w:type w:val="continuous"/>
      <w:pgSz w:w="11906" w:h="16838"/>
      <w:pgMar w:top="567" w:right="567" w:bottom="1134" w:left="68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57F"/>
    <w:multiLevelType w:val="hybridMultilevel"/>
    <w:tmpl w:val="095EB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955463"/>
    <w:multiLevelType w:val="hybridMultilevel"/>
    <w:tmpl w:val="50449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E6FA1"/>
    <w:multiLevelType w:val="hybridMultilevel"/>
    <w:tmpl w:val="88023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9D"/>
    <w:rsid w:val="003407DD"/>
    <w:rsid w:val="003C12E9"/>
    <w:rsid w:val="00840E73"/>
    <w:rsid w:val="008A4710"/>
    <w:rsid w:val="00AC2A76"/>
    <w:rsid w:val="00CA29D4"/>
    <w:rsid w:val="00E65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5A9D"/>
    <w:rPr>
      <w:b/>
      <w:bCs/>
    </w:rPr>
  </w:style>
  <w:style w:type="paragraph" w:styleId="a4">
    <w:name w:val="List Paragraph"/>
    <w:basedOn w:val="a"/>
    <w:uiPriority w:val="34"/>
    <w:qFormat/>
    <w:rsid w:val="00840E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5A9D"/>
    <w:rPr>
      <w:b/>
      <w:bCs/>
    </w:rPr>
  </w:style>
  <w:style w:type="paragraph" w:styleId="a4">
    <w:name w:val="List Paragraph"/>
    <w:basedOn w:val="a"/>
    <w:uiPriority w:val="34"/>
    <w:qFormat/>
    <w:rsid w:val="00840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1618</Words>
  <Characters>9228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User</dc:creator>
  <cp:lastModifiedBy>Го ЧС</cp:lastModifiedBy>
  <cp:revision>2</cp:revision>
  <dcterms:created xsi:type="dcterms:W3CDTF">2021-12-24T01:14:00Z</dcterms:created>
  <dcterms:modified xsi:type="dcterms:W3CDTF">2021-12-24T01:14:00Z</dcterms:modified>
</cp:coreProperties>
</file>